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85105" w:rsidTr="00D85105">
        <w:tc>
          <w:tcPr>
            <w:tcW w:w="1985" w:type="dxa"/>
            <w:hideMark/>
          </w:tcPr>
          <w:p w:rsidR="00D85105" w:rsidRDefault="00E200C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haracter">
                    <wp:posOffset>-146050</wp:posOffset>
                  </wp:positionH>
                  <wp:positionV relativeFrom="line">
                    <wp:posOffset>-330835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D85105" w:rsidRDefault="00E20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D85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D85105" w:rsidRDefault="00D851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D85105" w:rsidRDefault="00D85105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D85105" w:rsidRDefault="00D85105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D85105" w:rsidRDefault="00D85105" w:rsidP="00D85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85105" w:rsidTr="00D85105">
        <w:tc>
          <w:tcPr>
            <w:tcW w:w="9853" w:type="dxa"/>
          </w:tcPr>
          <w:p w:rsidR="00D85105" w:rsidRDefault="00D85105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012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D85105" w:rsidRDefault="00D8510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01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</w:t>
            </w:r>
          </w:p>
          <w:p w:rsidR="00D85105" w:rsidRDefault="00D85105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</w:t>
            </w:r>
            <w:r w:rsidR="0001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012C7F">
              <w:rPr>
                <w:noProof/>
                <w:u w:val="single"/>
              </w:rPr>
              <w:drawing>
                <wp:inline distT="0" distB="0" distL="0" distR="0" wp14:anchorId="7E6332D3" wp14:editId="3EA1C2B6">
                  <wp:extent cx="709930" cy="2184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D85105" w:rsidRDefault="00D8510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E20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</w:t>
            </w:r>
            <w:r w:rsidR="00E200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 ма</w:t>
            </w:r>
            <w:r w:rsidR="00E200C4" w:rsidRPr="007902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202</w:t>
            </w:r>
            <w:r w:rsidR="00E200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E200C4" w:rsidRPr="007902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85105" w:rsidTr="00D85105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2C7F" w:rsidRDefault="00E200C4" w:rsidP="00012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     </w:t>
            </w:r>
            <w:r w:rsidR="00D8510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D85105" w:rsidRDefault="00E200C4" w:rsidP="00012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 </w:t>
            </w:r>
            <w:r w:rsidR="00012C7F" w:rsidRPr="00012C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012C7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510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дисциплины</w:t>
            </w:r>
          </w:p>
          <w:p w:rsidR="00E200C4" w:rsidRPr="00E200C4" w:rsidRDefault="00E200C4" w:rsidP="00012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Tr="00D8510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05" w:rsidRDefault="00E200C4" w:rsidP="005C5C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Pr="00083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.04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ОБЩЕСТВОЗНАНИЕ</w:t>
            </w:r>
          </w:p>
        </w:tc>
      </w:tr>
    </w:tbl>
    <w:p w:rsidR="00D85105" w:rsidRDefault="00D85105" w:rsidP="005C5C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5C5C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D85105" w:rsidRDefault="00D85105" w:rsidP="005C5C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D85105" w:rsidRDefault="00D85105" w:rsidP="005C5C93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85105" w:rsidRDefault="00EB4A5D" w:rsidP="005C5C93">
      <w:pPr>
        <w:pStyle w:val="a7"/>
        <w:shd w:val="clear" w:color="auto" w:fill="FFFFFF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C9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40.02.04</w:t>
      </w:r>
      <w:r w:rsidR="00D85105" w:rsidRPr="005C5C9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147E4" w:rsidRPr="005C5C93">
        <w:rPr>
          <w:rFonts w:ascii="Times New Roman" w:eastAsia="Times New Roman" w:hAnsi="Times New Roman" w:cs="Times New Roman"/>
          <w:b/>
          <w:bCs/>
          <w:sz w:val="28"/>
          <w:szCs w:val="28"/>
        </w:rPr>
        <w:t>Юриспруденция</w:t>
      </w:r>
    </w:p>
    <w:p w:rsidR="00012C7F" w:rsidRPr="005C5C93" w:rsidRDefault="00012C7F" w:rsidP="005C5C93">
      <w:pPr>
        <w:pStyle w:val="a7"/>
        <w:shd w:val="clear" w:color="auto" w:fill="FFFFFF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 юрист в социальной сфере)</w:t>
      </w:r>
    </w:p>
    <w:p w:rsidR="005147E4" w:rsidRDefault="00D85105" w:rsidP="00012C7F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5C9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  <w:r w:rsidR="00012C7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012C7F" w:rsidRPr="005C5C93" w:rsidRDefault="00012C7F" w:rsidP="00012C7F">
      <w:pPr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юрист</w:t>
      </w:r>
    </w:p>
    <w:p w:rsidR="00D85105" w:rsidRPr="006A1DB3" w:rsidRDefault="00D85105" w:rsidP="00D85105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12C7F" w:rsidRDefault="00012C7F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12C7F" w:rsidRDefault="00012C7F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200C4" w:rsidRDefault="00E200C4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200C4" w:rsidRDefault="00E200C4" w:rsidP="00E200C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85105" w:rsidRPr="00012C7F" w:rsidTr="00D8510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85105" w:rsidRPr="00012C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62477" w:rsidRPr="00012C7F" w:rsidRDefault="00D85105" w:rsidP="00C62477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2C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br w:type="page"/>
                  </w:r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012C7F" w:rsidRPr="00012C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общеобразовательной</w:t>
                  </w:r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 w:rsidRPr="00012C7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 w:rsidRPr="00012C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4C438E" w:rsidRPr="00012C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B4A5D" w:rsidRPr="00012C7F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40.02.04</w:t>
                  </w:r>
                  <w:r w:rsidRPr="00012C7F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5147E4" w:rsidRPr="00012C7F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Юриспруденция</w:t>
                  </w:r>
                  <w:r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, ут</w:t>
                  </w:r>
                  <w:r w:rsidR="005C5C93"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вержденного приказом </w:t>
                  </w:r>
                  <w:proofErr w:type="spellStart"/>
                  <w:r w:rsidR="005C5C93"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5C5C93" w:rsidRP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27 октября 2023 г. № 798</w:t>
                  </w:r>
                  <w:r w:rsidR="00012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5C5C93" w:rsidRPr="00012C7F" w:rsidRDefault="005C5C93" w:rsidP="00012C7F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5C5C93" w:rsidRPr="00012C7F" w:rsidRDefault="005C5C93" w:rsidP="004C438E">
                  <w:pPr>
                    <w:pStyle w:val="a7"/>
                    <w:shd w:val="clear" w:color="auto" w:fill="FFFFFF"/>
                    <w:spacing w:line="276" w:lineRule="auto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Pr="00012C7F" w:rsidRDefault="00D8510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85105" w:rsidRPr="00012C7F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85105" w:rsidRPr="00012C7F" w:rsidRDefault="00D85105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012C7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D85105" w:rsidRPr="00012C7F" w:rsidRDefault="00D85105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12C7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 w:rsidRPr="00012C7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85105" w:rsidRPr="00012C7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5105" w:rsidRPr="00012C7F" w:rsidRDefault="00D85105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D85105" w:rsidRPr="00012C7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85105" w:rsidRPr="00012C7F" w:rsidRDefault="00D85105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12C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D85105" w:rsidRPr="00012C7F" w:rsidRDefault="00D85105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85105" w:rsidRPr="00012C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5105" w:rsidRPr="00012C7F" w:rsidRDefault="00D85105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12C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D85105" w:rsidRPr="00012C7F" w:rsidRDefault="00D85105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Pr="00012C7F" w:rsidRDefault="00D85105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85105" w:rsidRPr="00012C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5105" w:rsidRPr="00012C7F" w:rsidRDefault="00D85105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Pr="00012C7F" w:rsidRDefault="00D85105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RPr="00012C7F" w:rsidTr="00D8510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D85105" w:rsidRPr="00012C7F" w:rsidRDefault="00D85105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85105" w:rsidRPr="00012C7F" w:rsidRDefault="00D85105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C93" w:rsidRPr="00012C7F" w:rsidRDefault="005C5C93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C5C93" w:rsidRPr="00012C7F" w:rsidRDefault="005C5C93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12C7F" w:rsidRPr="00012C7F" w:rsidRDefault="00012C7F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12C7F" w:rsidRPr="00012C7F" w:rsidRDefault="00012C7F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12C7F" w:rsidRPr="00012C7F" w:rsidRDefault="00012C7F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12C7F" w:rsidRPr="00012C7F" w:rsidRDefault="00012C7F" w:rsidP="00F566A0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85105" w:rsidRPr="00012C7F" w:rsidRDefault="00D85105" w:rsidP="00D85105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85105" w:rsidRPr="00012C7F" w:rsidRDefault="00D85105" w:rsidP="00D85105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12C7F" w:rsidRPr="00012C7F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="005C5C93"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12C7F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 w:rsidRPr="00012C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</w:t>
      </w:r>
      <w:r w:rsid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нии кафедры философии и истории, </w:t>
      </w: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протокол от </w:t>
      </w:r>
      <w:r w:rsidR="00E200C4" w:rsidRPr="00C012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E200C4" w:rsidRPr="00C01251">
        <w:rPr>
          <w:rFonts w:ascii="Times New Roman" w:eastAsia="Times New Roman" w:hAnsi="Times New Roman" w:cs="Times New Roman"/>
          <w:sz w:val="28"/>
          <w:szCs w:val="28"/>
          <w:lang w:eastAsia="en-US"/>
        </w:rPr>
        <w:t>28 мая 2025 г. № 8.</w:t>
      </w:r>
    </w:p>
    <w:p w:rsidR="00D85105" w:rsidRPr="00012C7F" w:rsidRDefault="00D85105" w:rsidP="00D8510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85105" w:rsidRPr="00012C7F" w:rsidRDefault="00D85105" w:rsidP="00D8510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85105" w:rsidRPr="00012C7F" w:rsidRDefault="00D85105" w:rsidP="00D8510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85105" w:rsidRPr="00012C7F" w:rsidRDefault="00D85105" w:rsidP="00F566A0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</w:t>
      </w:r>
      <w:r w:rsidR="00012C7F">
        <w:rPr>
          <w:noProof/>
        </w:rPr>
        <w:drawing>
          <wp:inline distT="0" distB="0" distL="0" distR="0" wp14:anchorId="5F415041" wp14:editId="67B0BD08">
            <wp:extent cx="378173" cy="310101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</w:t>
      </w:r>
      <w:r w:rsidR="00F566A0" w:rsidRPr="00012C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</w:t>
      </w: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D85105" w:rsidRPr="00012C7F" w:rsidTr="00D85105">
        <w:trPr>
          <w:trHeight w:val="425"/>
        </w:trPr>
        <w:tc>
          <w:tcPr>
            <w:tcW w:w="12052" w:type="dxa"/>
            <w:gridSpan w:val="3"/>
          </w:tcPr>
          <w:p w:rsidR="00D85105" w:rsidRPr="00012C7F" w:rsidRDefault="00D851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D85105" w:rsidRPr="00012C7F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C5C93" w:rsidRPr="00012C7F" w:rsidRDefault="005C5C9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5C5C93" w:rsidRDefault="005C5C93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12C7F" w:rsidRDefault="00012C7F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12C7F" w:rsidRPr="00012C7F" w:rsidRDefault="00012C7F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12C7F" w:rsidRPr="00012C7F" w:rsidRDefault="00012C7F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D85105" w:rsidRPr="00012C7F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D85105" w:rsidRPr="00012C7F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5105" w:rsidRPr="00012C7F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D85105" w:rsidRPr="00012C7F" w:rsidRDefault="00D85105">
                        <w:pPr>
                          <w:spacing w:after="200"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85105" w:rsidRPr="00012C7F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D85105" w:rsidRPr="00012C7F" w:rsidRDefault="00D85105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D85105" w:rsidRPr="00012C7F" w:rsidRDefault="00D85105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85105" w:rsidRPr="00012C7F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D85105" w:rsidRPr="00012C7F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5105" w:rsidRPr="00012C7F" w:rsidRDefault="00D85105" w:rsidP="00012C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1. Общая характеристика рабочей программы общеобразовательной</w:t>
                              </w:r>
                              <w:r w:rsidR="00C62477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</w:t>
                              </w: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 </w:t>
                              </w:r>
                              <w:r w:rsidR="00012C7F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</w:t>
                              </w:r>
                              <w:r w:rsidR="00C62477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                                                           </w:t>
                              </w: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D85105" w:rsidRPr="00012C7F" w:rsidRDefault="00D85105" w:rsidP="00012C7F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85105" w:rsidRPr="00012C7F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D85105" w:rsidRPr="00012C7F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5105" w:rsidRPr="00012C7F" w:rsidRDefault="00D85105" w:rsidP="00012C7F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012C7F" w:rsidRPr="00012C7F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012C7F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  <w:r w:rsid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</w:t>
                              </w:r>
                              <w:r w:rsidR="00012C7F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19</w:t>
                              </w:r>
                              <w:r w:rsid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</w:t>
                              </w:r>
                            </w:p>
                          </w:tc>
                        </w:tr>
                      </w:tbl>
                      <w:p w:rsidR="00D85105" w:rsidRPr="00012C7F" w:rsidRDefault="00D85105" w:rsidP="00012C7F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85105" w:rsidRPr="00012C7F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D85105" w:rsidRPr="00012C7F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5105" w:rsidRPr="00012C7F" w:rsidRDefault="00D85105" w:rsidP="00012C7F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012C7F" w:rsidRPr="00012C7F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  <w:r w:rsidR="00C62477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</w:t>
                              </w:r>
                              <w:r w:rsid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</w:t>
                              </w:r>
                              <w:r w:rsidR="00012C7F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31</w:t>
                              </w:r>
                              <w:r w:rsid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</w:t>
                              </w:r>
                            </w:p>
                          </w:tc>
                        </w:tr>
                      </w:tbl>
                      <w:p w:rsidR="00D85105" w:rsidRPr="00012C7F" w:rsidRDefault="00D85105" w:rsidP="00012C7F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85105" w:rsidRPr="00012C7F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D85105" w:rsidRPr="00012C7F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5105" w:rsidRPr="00012C7F" w:rsidRDefault="00D85105" w:rsidP="00012C7F">
                              <w:pPr>
                                <w:spacing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</w:t>
                              </w:r>
                              <w:r w:rsidR="00012C7F" w:rsidRPr="00012C7F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общеобразовательной</w:t>
                              </w:r>
                              <w:r w:rsidR="00012C7F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  <w:r w:rsidR="00C62477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</w:t>
                              </w:r>
                              <w:r w:rsid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                                                                                         </w:t>
                              </w:r>
                              <w:r w:rsidR="00C62477" w:rsidRPr="00012C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34</w:t>
                              </w:r>
                            </w:p>
                          </w:tc>
                        </w:tr>
                      </w:tbl>
                      <w:p w:rsidR="00D85105" w:rsidRPr="00012C7F" w:rsidRDefault="00D85105" w:rsidP="00012C7F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85105" w:rsidRPr="00012C7F" w:rsidRDefault="00D85105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D85105" w:rsidRPr="00012C7F" w:rsidRDefault="00D85105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Pr="00012C7F" w:rsidRDefault="00D851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Tr="00D85105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D85105" w:rsidRDefault="00D851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D85105" w:rsidRDefault="00D851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85105" w:rsidRDefault="00D85105" w:rsidP="00D85105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5C5C93" w:rsidRDefault="005C5C93" w:rsidP="00D85105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5C5C93" w:rsidRDefault="005C5C93" w:rsidP="00D85105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5C5C93" w:rsidRDefault="005C5C93" w:rsidP="00D85105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D85105" w:rsidRDefault="00012C7F" w:rsidP="00D85105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</w:t>
      </w:r>
      <w:r w:rsidR="00D85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D85105" w:rsidRDefault="00D85105" w:rsidP="00D85105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D85105" w:rsidRDefault="00D85105" w:rsidP="00D85105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D85105" w:rsidRDefault="00D85105" w:rsidP="00D85105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D85105" w:rsidRDefault="00D85105" w:rsidP="00D85105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D85105" w:rsidRDefault="00D85105" w:rsidP="00D85105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105" w:rsidRDefault="00D85105" w:rsidP="00D85105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D85105" w:rsidRDefault="00D85105" w:rsidP="00D85105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D85105" w:rsidRDefault="00D85105" w:rsidP="00D85105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D85105" w:rsidRDefault="00D85105" w:rsidP="00D85105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D85105" w:rsidRDefault="00D85105" w:rsidP="00D85105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D85105" w:rsidRDefault="00D85105" w:rsidP="00D85105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D85105" w:rsidRDefault="00D85105" w:rsidP="00D85105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D85105" w:rsidRDefault="00D85105" w:rsidP="00D85105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D85105" w:rsidRDefault="00D85105" w:rsidP="00D85105">
      <w:pPr>
        <w:spacing w:line="324" w:lineRule="auto"/>
        <w:rPr>
          <w:rFonts w:ascii="Arial" w:eastAsia="Arial" w:hAnsi="Arial"/>
          <w:b/>
          <w:sz w:val="25"/>
        </w:rPr>
        <w:sectPr w:rsidR="00D85105">
          <w:pgSz w:w="11906" w:h="16840"/>
          <w:pgMar w:top="1138" w:right="430" w:bottom="860" w:left="1440" w:header="0" w:footer="0" w:gutter="0"/>
          <w:cols w:space="720"/>
        </w:sectPr>
      </w:pPr>
    </w:p>
    <w:p w:rsidR="00D85105" w:rsidRDefault="00D85105" w:rsidP="00D85105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D85105" w:rsidRDefault="00D85105" w:rsidP="00D85105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D85105" w:rsidTr="00D85105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D85105" w:rsidTr="00D85105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D85105" w:rsidTr="00D85105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105" w:rsidRDefault="00D85105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D85105" w:rsidTr="00D85105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5105" w:rsidRDefault="00D85105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5105" w:rsidRDefault="00D85105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D85105" w:rsidTr="00D85105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105" w:rsidRDefault="00D85105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D85105" w:rsidTr="00D85105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D85105" w:rsidTr="00D85105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D85105" w:rsidRDefault="00D85105" w:rsidP="00D85105">
      <w:pPr>
        <w:spacing w:line="25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D85105" w:rsidRDefault="00D85105" w:rsidP="00D85105">
      <w:pPr>
        <w:spacing w:line="17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D85105" w:rsidRDefault="00D85105" w:rsidP="00D85105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D85105" w:rsidRDefault="00D85105" w:rsidP="00D85105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D85105" w:rsidRDefault="00D85105" w:rsidP="00D85105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105" w:rsidRDefault="00D85105" w:rsidP="00D85105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105" w:rsidRDefault="00D85105" w:rsidP="00D85105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D85105" w:rsidRDefault="00D85105" w:rsidP="00D85105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105" w:rsidRDefault="00D85105" w:rsidP="00D85105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D85105" w:rsidRDefault="00D85105" w:rsidP="00D85105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105" w:rsidRDefault="00D85105" w:rsidP="00D85105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D85105" w:rsidRDefault="00D85105" w:rsidP="00D85105">
      <w:pPr>
        <w:spacing w:line="1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D85105" w:rsidRDefault="00D85105" w:rsidP="00D85105">
      <w:pPr>
        <w:spacing w:line="54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D85105" w:rsidRDefault="00D85105" w:rsidP="00D85105">
      <w:pPr>
        <w:spacing w:line="48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D85105" w:rsidRDefault="00D85105" w:rsidP="00D85105">
      <w:pPr>
        <w:spacing w:line="43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D85105" w:rsidRDefault="00D85105" w:rsidP="00D85105">
      <w:pPr>
        <w:spacing w:line="54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D85105" w:rsidRDefault="00D85105" w:rsidP="00D85105">
      <w:pPr>
        <w:spacing w:line="43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D85105" w:rsidRDefault="00D85105" w:rsidP="00D85105">
      <w:pPr>
        <w:spacing w:line="48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D85105" w:rsidRDefault="00D85105" w:rsidP="00D85105">
      <w:pPr>
        <w:spacing w:line="43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D85105" w:rsidRDefault="00D85105" w:rsidP="00D85105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D85105" w:rsidRDefault="00D85105" w:rsidP="00D85105">
      <w:pPr>
        <w:spacing w:line="139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D85105" w:rsidRDefault="00D85105" w:rsidP="00D85105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D85105" w:rsidRDefault="00D85105" w:rsidP="00D85105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D85105" w:rsidRDefault="00D85105" w:rsidP="00D85105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D85105" w:rsidRDefault="00D85105" w:rsidP="00D85105">
      <w:pPr>
        <w:spacing w:line="2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D85105" w:rsidRDefault="00D85105" w:rsidP="00D85105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D85105" w:rsidRDefault="00D85105" w:rsidP="00D85105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D85105" w:rsidRDefault="00D85105" w:rsidP="00D85105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D85105" w:rsidRDefault="00D85105" w:rsidP="00D85105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D85105" w:rsidRDefault="00D85105" w:rsidP="00D85105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D85105" w:rsidRDefault="00D85105" w:rsidP="00D85105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D85105" w:rsidRDefault="00D85105" w:rsidP="00D85105">
      <w:pPr>
        <w:spacing w:line="2" w:lineRule="exact"/>
        <w:rPr>
          <w:rFonts w:ascii="Times New Roman" w:eastAsia="Arial" w:hAnsi="Times New Roman" w:cs="Times New Roman"/>
        </w:rPr>
      </w:pPr>
    </w:p>
    <w:p w:rsidR="00D85105" w:rsidRDefault="00D85105" w:rsidP="00D85105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D85105" w:rsidRDefault="00D85105" w:rsidP="00D85105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D85105" w:rsidRDefault="00D85105" w:rsidP="00D85105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D85105" w:rsidRDefault="00D85105" w:rsidP="00D85105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D85105" w:rsidRDefault="00D85105" w:rsidP="00D85105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D85105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D85105" w:rsidRDefault="00D85105" w:rsidP="00D85105">
      <w:pPr>
        <w:spacing w:line="159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D85105" w:rsidRDefault="00D85105" w:rsidP="00D85105">
      <w:pPr>
        <w:rPr>
          <w:rFonts w:ascii="Times New Roman" w:hAnsi="Times New Roman" w:cs="Times New Roman"/>
          <w:sz w:val="19"/>
        </w:rPr>
        <w:sectPr w:rsidR="00D85105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456"/>
        </w:trPr>
        <w:tc>
          <w:tcPr>
            <w:tcW w:w="254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D85105" w:rsidRDefault="00D85105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D85105" w:rsidRDefault="00D85105" w:rsidP="00D85105">
      <w:pPr>
        <w:rPr>
          <w:rFonts w:ascii="Times New Roman" w:hAnsi="Times New Roman" w:cs="Times New Roman"/>
          <w:w w:val="89"/>
          <w:sz w:val="22"/>
        </w:rPr>
        <w:sectPr w:rsidR="00D85105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D85105" w:rsidRDefault="00D85105" w:rsidP="00D85105">
      <w:pPr>
        <w:spacing w:line="17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D85105" w:rsidTr="00D85105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D85105" w:rsidRDefault="00D85105" w:rsidP="00D85105">
      <w:pPr>
        <w:spacing w:line="17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D85105" w:rsidRDefault="00D85105" w:rsidP="00D85105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D85105" w:rsidRDefault="00D85105" w:rsidP="00D85105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D85105" w:rsidRDefault="00D85105" w:rsidP="00D85105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D85105" w:rsidRDefault="00D85105" w:rsidP="00D85105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D85105" w:rsidRDefault="00D85105" w:rsidP="00D85105">
      <w:pPr>
        <w:spacing w:line="7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D85105" w:rsidRDefault="00D85105" w:rsidP="00D85105">
      <w:pPr>
        <w:spacing w:line="48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D85105" w:rsidRDefault="00D85105" w:rsidP="00D85105">
      <w:pPr>
        <w:spacing w:line="43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D85105" w:rsidRDefault="00D85105" w:rsidP="00D85105">
      <w:pPr>
        <w:spacing w:line="6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D85105" w:rsidRDefault="00D85105" w:rsidP="00D85105">
      <w:pPr>
        <w:spacing w:line="45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D85105" w:rsidRDefault="00D85105" w:rsidP="00D85105">
      <w:pPr>
        <w:spacing w:line="6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D85105" w:rsidRDefault="00D85105" w:rsidP="00D85105">
      <w:pPr>
        <w:spacing w:line="77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D85105" w:rsidRDefault="00D85105" w:rsidP="00D85105">
      <w:pPr>
        <w:spacing w:line="7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D85105" w:rsidRDefault="00D85105" w:rsidP="00D85105">
      <w:pPr>
        <w:spacing w:line="312" w:lineRule="auto"/>
        <w:rPr>
          <w:rFonts w:ascii="Times New Roman" w:eastAsia="Arial" w:hAnsi="Times New Roman" w:cs="Times New Roman"/>
          <w:sz w:val="21"/>
        </w:rPr>
        <w:sectPr w:rsidR="00D85105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D85105" w:rsidRDefault="00D85105" w:rsidP="00D85105">
      <w:pPr>
        <w:spacing w:line="154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D85105" w:rsidRDefault="00D85105" w:rsidP="00D85105">
      <w:pPr>
        <w:rPr>
          <w:rFonts w:ascii="Times New Roman" w:hAnsi="Times New Roman" w:cs="Times New Roman"/>
          <w:sz w:val="21"/>
        </w:rPr>
        <w:sectPr w:rsidR="00D85105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D85105" w:rsidRDefault="00D85105" w:rsidP="00D85105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D85105" w:rsidRDefault="00D85105" w:rsidP="00D85105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D85105" w:rsidRDefault="00D85105" w:rsidP="00D85105">
      <w:pPr>
        <w:spacing w:line="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D85105" w:rsidRDefault="00D85105" w:rsidP="00D85105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D85105" w:rsidRDefault="00D85105" w:rsidP="00D85105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D85105" w:rsidRDefault="00D85105" w:rsidP="00D85105">
      <w:pPr>
        <w:spacing w:line="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D85105" w:rsidRDefault="00D85105" w:rsidP="00D85105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D85105" w:rsidRDefault="00D85105" w:rsidP="00D85105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D85105" w:rsidRDefault="00D85105" w:rsidP="00D85105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D85105" w:rsidRDefault="00D85105" w:rsidP="00D85105">
      <w:pPr>
        <w:spacing w:line="288" w:lineRule="auto"/>
        <w:rPr>
          <w:rFonts w:ascii="Times New Roman" w:eastAsia="Arial" w:hAnsi="Times New Roman" w:cs="Times New Roman"/>
          <w:sz w:val="22"/>
        </w:rPr>
        <w:sectPr w:rsidR="00D85105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D85105" w:rsidRDefault="00D85105" w:rsidP="00D85105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D85105" w:rsidRDefault="00D85105" w:rsidP="00D85105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D85105" w:rsidRDefault="00D85105" w:rsidP="00D85105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D85105" w:rsidRDefault="00D85105" w:rsidP="00D85105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D85105" w:rsidRDefault="00D85105" w:rsidP="00D85105">
      <w:pPr>
        <w:rPr>
          <w:rFonts w:ascii="Times New Roman" w:hAnsi="Times New Roman" w:cs="Times New Roman"/>
          <w:sz w:val="21"/>
        </w:rPr>
        <w:sectPr w:rsidR="00D85105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D85105" w:rsidRDefault="00D85105" w:rsidP="00D85105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D85105" w:rsidRDefault="00D85105" w:rsidP="00D85105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D85105" w:rsidRDefault="00D85105" w:rsidP="00D85105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D85105" w:rsidRDefault="00D85105" w:rsidP="00D85105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D85105" w:rsidRDefault="00D85105" w:rsidP="00D85105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D85105" w:rsidRDefault="00D85105" w:rsidP="00D85105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129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D85105" w:rsidRDefault="00D85105" w:rsidP="00D85105">
      <w:pPr>
        <w:spacing w:line="43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D85105" w:rsidRDefault="00D85105" w:rsidP="00D85105">
      <w:pPr>
        <w:spacing w:line="3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D85105" w:rsidRDefault="00D85105" w:rsidP="00D85105">
      <w:pPr>
        <w:spacing w:line="45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D85105" w:rsidRDefault="00D85105" w:rsidP="00D85105">
      <w:pPr>
        <w:spacing w:line="41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D85105" w:rsidRDefault="00D85105" w:rsidP="00D85105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D85105" w:rsidRDefault="00D85105" w:rsidP="00D85105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D85105" w:rsidRDefault="00D85105" w:rsidP="00D85105">
      <w:pPr>
        <w:spacing w:line="134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D85105" w:rsidRDefault="00D85105" w:rsidP="00D85105">
      <w:pPr>
        <w:spacing w:line="172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D85105" w:rsidRDefault="00D85105" w:rsidP="00D85105">
      <w:pPr>
        <w:rPr>
          <w:rFonts w:ascii="Times New Roman" w:hAnsi="Times New Roman" w:cs="Times New Roman"/>
          <w:sz w:val="22"/>
        </w:rPr>
        <w:sectPr w:rsidR="00D8510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D85105" w:rsidRDefault="00D85105" w:rsidP="00D85105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D85105" w:rsidTr="00D85105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5105" w:rsidRDefault="00D8510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D85105" w:rsidTr="00D85105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D85105" w:rsidTr="00D85105">
        <w:trPr>
          <w:trHeight w:val="456"/>
        </w:trPr>
        <w:tc>
          <w:tcPr>
            <w:tcW w:w="254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D85105" w:rsidRDefault="00D851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D85105" w:rsidRDefault="00D85105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D85105" w:rsidRDefault="00D85105" w:rsidP="00D85105">
      <w:pPr>
        <w:rPr>
          <w:rFonts w:ascii="Times New Roman" w:hAnsi="Times New Roman" w:cs="Times New Roman"/>
          <w:w w:val="89"/>
          <w:sz w:val="22"/>
        </w:rPr>
        <w:sectPr w:rsidR="00D85105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D85105" w:rsidRDefault="00D85105" w:rsidP="00D85105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D85105" w:rsidRDefault="00D85105" w:rsidP="00D85105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D85105" w:rsidRDefault="00D85105" w:rsidP="00D85105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D85105" w:rsidRDefault="00D85105" w:rsidP="00D85105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D85105" w:rsidRDefault="00D85105" w:rsidP="00D85105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85105" w:rsidRDefault="00D85105" w:rsidP="00D85105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D85105" w:rsidRDefault="00D85105" w:rsidP="00D85105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85105" w:rsidRDefault="00D85105" w:rsidP="00D85105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D85105" w:rsidRDefault="00D85105" w:rsidP="00D85105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D85105" w:rsidRDefault="00D85105" w:rsidP="00D85105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 и способов действия в профессиональную среду</w:t>
      </w:r>
    </w:p>
    <w:p w:rsidR="00D85105" w:rsidRDefault="00D85105" w:rsidP="00D85105">
      <w:pPr>
        <w:spacing w:line="2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rPr>
          <w:rFonts w:ascii="Times New Roman" w:eastAsia="Times New Roman" w:hAnsi="Times New Roman" w:cs="Times New Roman"/>
        </w:rPr>
        <w:sectPr w:rsidR="00D85105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 w:cs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2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D85105" w:rsidRDefault="00D85105" w:rsidP="00D85105">
      <w:pPr>
        <w:rPr>
          <w:sz w:val="22"/>
        </w:rPr>
        <w:sectPr w:rsidR="00D85105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D85105" w:rsidTr="004C438E">
        <w:trPr>
          <w:trHeight w:val="425"/>
        </w:trPr>
        <w:tc>
          <w:tcPr>
            <w:tcW w:w="925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D85105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D85105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85105" w:rsidRPr="00012C7F" w:rsidRDefault="00D85105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012C7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2. СТРУКТУРА И СОДЕРЖАНИЕ </w:t>
                        </w:r>
                        <w:r w:rsidR="00012C7F" w:rsidRPr="00012C7F"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012C7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D85105" w:rsidRDefault="00D85105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5105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D85105" w:rsidRDefault="00D85105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D85105" w:rsidRDefault="00D85105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5105" w:rsidRDefault="00D85105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85105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D85105" w:rsidTr="004C438E">
                    <w:trPr>
                      <w:trHeight w:val="7984"/>
                    </w:trPr>
                    <w:tc>
                      <w:tcPr>
                        <w:tcW w:w="9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85105" w:rsidRDefault="00D85105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2.1. Объем </w:t>
                        </w:r>
                        <w:r w:rsidR="00012C7F" w:rsidRPr="00012C7F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 и виды учебной работы </w:t>
                        </w:r>
                      </w:p>
                      <w:p w:rsidR="00D85105" w:rsidRDefault="00D85105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468"/>
                          <w:gridCol w:w="1701"/>
                        </w:tblGrid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4C438E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012C7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112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012C7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52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012C7F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60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18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6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</w:p>
                          </w:tc>
                        </w:tr>
                        <w:tr w:rsidR="00D85105"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Индивидуальный проект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да</w:t>
                              </w:r>
                            </w:p>
                          </w:tc>
                        </w:tr>
                        <w:tr w:rsidR="00D85105">
                          <w:trPr>
                            <w:trHeight w:val="675"/>
                          </w:trPr>
                          <w:tc>
                            <w:tcPr>
                              <w:tcW w:w="74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D85105" w:rsidRDefault="00D85105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D85105" w:rsidRDefault="00D85105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85105" w:rsidRDefault="00D85105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85105" w:rsidRDefault="00D85105">
            <w:pPr>
              <w:spacing w:line="276" w:lineRule="auto"/>
              <w:rPr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5C93" w:rsidRDefault="005C5C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5C93" w:rsidRDefault="005C5C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5C93" w:rsidRDefault="005C5C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5C93" w:rsidRDefault="005C5C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85105" w:rsidRDefault="00D85105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D85105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85105" w:rsidRDefault="00D85105">
                  <w:pPr>
                    <w:spacing w:after="200"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85105" w:rsidRDefault="00D85105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85105" w:rsidTr="004C438E">
        <w:trPr>
          <w:trHeight w:val="199"/>
        </w:trPr>
        <w:tc>
          <w:tcPr>
            <w:tcW w:w="28" w:type="dxa"/>
          </w:tcPr>
          <w:p w:rsidR="00D85105" w:rsidRDefault="00D85105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82" w:type="dxa"/>
          </w:tcPr>
          <w:p w:rsidR="00D85105" w:rsidRDefault="00D85105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D85105" w:rsidRDefault="00D8510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D85105" w:rsidRDefault="00D85105" w:rsidP="00D85105">
      <w:pPr>
        <w:spacing w:line="200" w:lineRule="exact"/>
        <w:rPr>
          <w:rFonts w:ascii="Times New Roman" w:eastAsia="Times New Roman" w:hAnsi="Times New Roman"/>
        </w:rPr>
      </w:pPr>
    </w:p>
    <w:p w:rsidR="00D85105" w:rsidRDefault="00D85105" w:rsidP="00D85105">
      <w:pPr>
        <w:rPr>
          <w:sz w:val="22"/>
        </w:rPr>
        <w:sectPr w:rsidR="00D85105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7A49D6" w:rsidRDefault="007A49D6" w:rsidP="007A49D6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7A49D6" w:rsidRDefault="007A49D6" w:rsidP="007A49D6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7A49D6" w:rsidTr="007A49D6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7A49D6" w:rsidTr="007A49D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7A49D6" w:rsidTr="007A49D6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7A49D6" w:rsidTr="007A49D6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861EF8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7A49D6" w:rsidRDefault="007A49D6" w:rsidP="007A49D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7A49D6" w:rsidRDefault="007A49D6" w:rsidP="007A49D6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7A49D6" w:rsidRDefault="007A49D6" w:rsidP="007A49D6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7A49D6" w:rsidRDefault="007A49D6" w:rsidP="007A49D6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861EF8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7A49D6" w:rsidRDefault="007A49D6" w:rsidP="000033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861EF8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Pr="007B7E6A" w:rsidRDefault="007A49D6" w:rsidP="007A49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w w:val="89"/>
                <w:sz w:val="28"/>
                <w:szCs w:val="28"/>
                <w:lang w:eastAsia="en-US"/>
              </w:rPr>
            </w:pPr>
            <w:r w:rsidRPr="007B7E6A">
              <w:rPr>
                <w:rFonts w:ascii="Times New Roman" w:eastAsia="Arial" w:hAnsi="Times New Roman" w:cs="Times New Roman"/>
                <w:i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7A49D6" w:rsidTr="007A49D6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7A49D6" w:rsidTr="007A49D6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7A49D6" w:rsidTr="007A49D6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1090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003341">
            <w:pPr>
              <w:spacing w:line="276" w:lineRule="auto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в сфере права.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юристов.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7A49D6" w:rsidRDefault="007A49D6" w:rsidP="007A49D6">
      <w:pPr>
        <w:spacing w:line="1" w:lineRule="exact"/>
        <w:rPr>
          <w:rFonts w:ascii="Times New Roman" w:eastAsia="Times New Roman" w:hAnsi="Times New Roman"/>
        </w:rPr>
      </w:pPr>
    </w:p>
    <w:p w:rsidR="007A49D6" w:rsidRDefault="007A49D6" w:rsidP="007A49D6">
      <w:pPr>
        <w:spacing w:line="0" w:lineRule="atLeas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</w:p>
    <w:p w:rsidR="007A49D6" w:rsidRDefault="007A49D6" w:rsidP="007A49D6">
      <w:pPr>
        <w:spacing w:line="0" w:lineRule="atLeast"/>
        <w:jc w:val="right"/>
        <w:rPr>
          <w:sz w:val="22"/>
        </w:rPr>
      </w:pPr>
      <w:r>
        <w:rPr>
          <w:sz w:val="22"/>
        </w:rPr>
        <w:t>21</w:t>
      </w:r>
    </w:p>
    <w:p w:rsidR="007A49D6" w:rsidRDefault="007A49D6" w:rsidP="007A49D6">
      <w:pPr>
        <w:rPr>
          <w:sz w:val="22"/>
        </w:rPr>
        <w:sectPr w:rsidR="007A49D6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7A49D6" w:rsidTr="007A49D6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7A49D6" w:rsidRDefault="007A49D6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7A49D6" w:rsidRDefault="007A49D6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как результат биологической  и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 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49D6" w:rsidTr="007A49D6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7A49D6" w:rsidTr="007A49D6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802C79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7A49D6" w:rsidRDefault="007A49D6" w:rsidP="00802C79">
            <w:pPr>
              <w:spacing w:line="276" w:lineRule="auto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права.  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права.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Тема 1.3.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Познавательная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4"/>
                <w:szCs w:val="24"/>
                <w:lang w:eastAsia="en-US"/>
              </w:rPr>
              <w:t>деятельность человека.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3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7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02C79" w:rsidRDefault="007A49D6" w:rsidP="00802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  <w:r w:rsidR="00802C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Российское общество и человек перед лицом угроз и вызовов 21 века.</w:t>
            </w:r>
          </w:p>
          <w:p w:rsidR="007A49D6" w:rsidRDefault="007A49D6" w:rsidP="007A49D6">
            <w:pPr>
              <w:spacing w:line="276" w:lineRule="auto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63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802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социально-гуманитарные науки в профессиональной деятельности работников сферы права.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B55F5B" w:rsidP="007A49D6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49D6" w:rsidTr="007A49D6">
        <w:trPr>
          <w:trHeight w:val="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2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юриста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6728F6" w:rsidP="007A49D6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9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15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tabs>
                <w:tab w:val="left" w:pos="581"/>
              </w:tabs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10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Pr="006728F6" w:rsidRDefault="006728F6" w:rsidP="006728F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728F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7A49D6" w:rsidTr="007A49D6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57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49D6" w:rsidRDefault="007A49D6" w:rsidP="00802C79">
            <w:pPr>
              <w:spacing w:line="276" w:lineRule="auto"/>
              <w:ind w:left="100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юристов. Роль и значение непрерывности образования в сфере 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2.3.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1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28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6728F6" w:rsidTr="006728F6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728F6" w:rsidRDefault="006728F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728F6" w:rsidRDefault="006728F6" w:rsidP="007A49D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2.4.</w:t>
            </w:r>
          </w:p>
          <w:p w:rsidR="006728F6" w:rsidRDefault="006728F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728F6" w:rsidRDefault="006728F6" w:rsidP="007A49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28F6" w:rsidRDefault="006728F6" w:rsidP="007A49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728F6" w:rsidRDefault="006728F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6728F6" w:rsidRDefault="006728F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6728F6" w:rsidRDefault="006728F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728F6" w:rsidTr="006728F6">
        <w:trPr>
          <w:trHeight w:val="3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28F6" w:rsidRDefault="006728F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728F6" w:rsidRDefault="006728F6" w:rsidP="007A49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728F6" w:rsidRDefault="006728F6" w:rsidP="007A49D6">
            <w:pPr>
              <w:spacing w:line="276" w:lineRule="auto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</w:p>
          <w:p w:rsidR="006728F6" w:rsidRDefault="006728F6" w:rsidP="007A49D6">
            <w:pPr>
              <w:spacing w:line="276" w:lineRule="auto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728F6" w:rsidRDefault="006728F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6728F6" w:rsidTr="006728F6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28F6" w:rsidRDefault="006728F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728F6" w:rsidRDefault="006728F6" w:rsidP="00802C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6728F6" w:rsidRDefault="006728F6" w:rsidP="00802C79">
            <w:pPr>
              <w:spacing w:line="276" w:lineRule="auto"/>
              <w:jc w:val="both"/>
              <w:rPr>
                <w:rFonts w:ascii="Times New Roman" w:eastAsia="Times New Roman" w:hAnsi="Times New Roman"/>
                <w:sz w:val="5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28F6" w:rsidRDefault="006728F6" w:rsidP="007A49D6">
            <w:pPr>
              <w:spacing w:after="200" w:line="276" w:lineRule="auto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  <w:p w:rsidR="006728F6" w:rsidRDefault="006728F6" w:rsidP="007A49D6">
            <w:pPr>
              <w:spacing w:line="276" w:lineRule="auto"/>
              <w:ind w:left="61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728F6" w:rsidRDefault="006728F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49D6" w:rsidRDefault="00B55F5B" w:rsidP="007A49D6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269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7A49D6" w:rsidRDefault="007A49D6" w:rsidP="00802C79">
            <w:pPr>
              <w:spacing w:line="276" w:lineRule="auto"/>
              <w:ind w:left="155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7A49D6" w:rsidTr="007A49D6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</w:t>
            </w:r>
            <w:r w:rsidRPr="00E80DDA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Антикризисная политика государства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</w:tcPr>
          <w:p w:rsidR="007A49D6" w:rsidRDefault="007A49D6" w:rsidP="007A49D6">
            <w:pPr>
              <w:spacing w:line="260" w:lineRule="exact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B7E6A" w:rsidP="007A49D6">
            <w:pPr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DC11536" wp14:editId="4357823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18415</wp:posOffset>
                      </wp:positionV>
                      <wp:extent cx="1828800" cy="0"/>
                      <wp:effectExtent l="0" t="0" r="19050" b="1905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.45pt" to="154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" strokeweight=".72pt"/>
                  </w:pict>
                </mc:Fallback>
              </mc:AlternateContent>
            </w: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7A49D6" w:rsidRDefault="007A49D6" w:rsidP="007A49D6">
      <w:pPr>
        <w:rPr>
          <w:rFonts w:ascii="Times New Roman" w:eastAsia="Times New Roman" w:hAnsi="Times New Roman"/>
        </w:rPr>
      </w:pPr>
    </w:p>
    <w:p w:rsidR="007A49D6" w:rsidRDefault="007A49D6" w:rsidP="007A49D6">
      <w:pPr>
        <w:rPr>
          <w:sz w:val="22"/>
        </w:rPr>
        <w:sectPr w:rsidR="007A49D6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1985"/>
        <w:gridCol w:w="3420"/>
        <w:gridCol w:w="900"/>
        <w:gridCol w:w="1140"/>
        <w:gridCol w:w="1880"/>
        <w:gridCol w:w="20"/>
        <w:gridCol w:w="1280"/>
        <w:gridCol w:w="1960"/>
      </w:tblGrid>
      <w:tr w:rsidR="007A49D6" w:rsidTr="007A49D6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  <w:p w:rsidR="007A49D6" w:rsidRDefault="007A49D6" w:rsidP="007A49D6">
            <w:pPr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7A49D6" w:rsidRDefault="007A49D6" w:rsidP="007A49D6">
            <w:pPr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14" w:right="13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802C79" w:rsidRDefault="007A49D6" w:rsidP="000033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  <w:r w:rsidR="00802C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Государственная политика по развитию конкуренции</w:t>
            </w:r>
          </w:p>
          <w:p w:rsidR="007A49D6" w:rsidRDefault="007A49D6" w:rsidP="007A49D6">
            <w:pPr>
              <w:ind w:left="155" w:right="131"/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7A49D6" w:rsidRDefault="007A49D6" w:rsidP="007A49D6">
            <w:pPr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7A49D6" w:rsidRDefault="007A49D6" w:rsidP="007A49D6">
            <w:pPr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B7E6A" w:rsidP="007A49D6">
            <w:pPr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7A49D6" w:rsidRDefault="007A49D6" w:rsidP="00003341">
            <w:pPr>
              <w:spacing w:line="276" w:lineRule="auto"/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8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2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факторы, влияющие на него в сфере права. </w:t>
            </w:r>
          </w:p>
          <w:p w:rsidR="007A49D6" w:rsidRDefault="007A49D6" w:rsidP="00003341">
            <w:pPr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права.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03341" w:rsidRDefault="00003341" w:rsidP="000832B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03341" w:rsidRDefault="00003341" w:rsidP="000832B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3.4.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7A49D6" w:rsidTr="007A49D6">
        <w:trPr>
          <w:trHeight w:val="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0832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7A49D6" w:rsidRDefault="007A49D6" w:rsidP="000832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003341" w:rsidTr="00861EF8">
        <w:trPr>
          <w:trHeight w:val="25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03341" w:rsidRDefault="00003341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003341" w:rsidTr="00861EF8">
        <w:trPr>
          <w:trHeight w:val="34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03341" w:rsidRDefault="00003341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03341" w:rsidTr="00861EF8">
        <w:trPr>
          <w:trHeight w:val="3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03341" w:rsidRDefault="00003341" w:rsidP="007A49D6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03341" w:rsidTr="00861EF8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3341" w:rsidRDefault="00003341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341" w:rsidRDefault="00003341" w:rsidP="007A49D6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7A49D6" w:rsidTr="007A49D6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802C79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Миров</w:t>
            </w:r>
            <w:r w:rsidR="007A49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ая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7A49D6" w:rsidTr="007A49D6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trHeight w:val="22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trHeight w:val="4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/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A49D6" w:rsidRDefault="007A49D6" w:rsidP="000832BA">
            <w:pPr>
              <w:jc w:val="both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A49D6" w:rsidRDefault="007A49D6" w:rsidP="00B55F5B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2A7EBC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44874" w:rsidTr="00836317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44874" w:rsidTr="00836317">
        <w:trPr>
          <w:trHeight w:val="33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44874" w:rsidRDefault="00544874" w:rsidP="007A49D6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544874" w:rsidRDefault="00544874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544874" w:rsidRDefault="00544874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lastRenderedPageBreak/>
              <w:t>общества.  Положение</w:t>
            </w:r>
          </w:p>
          <w:p w:rsidR="00544874" w:rsidRDefault="00544874" w:rsidP="007A49D6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305" w:type="dxa"/>
            <w:gridSpan w:val="3"/>
            <w:vAlign w:val="bottom"/>
            <w:hideMark/>
          </w:tcPr>
          <w:p w:rsidR="00544874" w:rsidRDefault="00544874" w:rsidP="007A49D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44874" w:rsidRDefault="00544874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2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0832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Социальные  общности,  группы,  их  типы.  Социальная  стратификация,  ее  критерии. Социальное неравенство. Социальная структура российского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156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8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44874" w:rsidTr="00836317">
        <w:trPr>
          <w:trHeight w:val="15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45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44874" w:rsidRDefault="00544874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44874" w:rsidRDefault="00544874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44874" w:rsidTr="00836317">
        <w:trPr>
          <w:trHeight w:val="275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4874" w:rsidRDefault="00544874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44874" w:rsidRDefault="00544874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544874" w:rsidTr="00836317">
        <w:trPr>
          <w:trHeight w:val="55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4874" w:rsidRDefault="00544874" w:rsidP="007A49D6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44874" w:rsidRDefault="00544874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44874" w:rsidRDefault="00544874" w:rsidP="007A49D6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7A49D6" w:rsidRDefault="007A49D6" w:rsidP="007A49D6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39"/>
        <w:gridCol w:w="1718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8"/>
      </w:tblGrid>
      <w:tr w:rsidR="007A49D6" w:rsidTr="007A49D6">
        <w:trPr>
          <w:trHeight w:val="615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00"/>
              <w:jc w:val="both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7A49D6" w:rsidRDefault="007A49D6" w:rsidP="007A49D6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:rsidR="007A49D6" w:rsidRDefault="007A49D6" w:rsidP="007A49D6">
            <w:pPr>
              <w:spacing w:line="276" w:lineRule="auto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718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95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8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44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8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03341">
            <w:pPr>
              <w:spacing w:line="276" w:lineRule="auto"/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7A49D6" w:rsidRDefault="007A49D6" w:rsidP="00003341">
            <w:pPr>
              <w:spacing w:line="276" w:lineRule="auto"/>
              <w:ind w:left="155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</w:t>
            </w:r>
            <w:r w:rsidR="00802C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межнациональные отношения. </w:t>
            </w:r>
            <w:proofErr w:type="spellStart"/>
            <w:r w:rsidR="00802C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Этносоциальные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15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83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18" w:type="dxa"/>
            <w:gridSpan w:val="4"/>
            <w:vAlign w:val="bottom"/>
            <w:hideMark/>
          </w:tcPr>
          <w:p w:rsidR="007A49D6" w:rsidRDefault="007A49D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18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312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0"/>
        </w:trPr>
        <w:tc>
          <w:tcPr>
            <w:tcW w:w="28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3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78" w:type="dxa"/>
            <w:gridSpan w:val="5"/>
            <w:vAlign w:val="bottom"/>
            <w:hideMark/>
          </w:tcPr>
          <w:p w:rsidR="007A49D6" w:rsidRDefault="007A49D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660"/>
        </w:trPr>
        <w:tc>
          <w:tcPr>
            <w:tcW w:w="28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A49D6" w:rsidRDefault="007A49D6" w:rsidP="00003341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7A49D6" w:rsidRDefault="002A7EBC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lastRenderedPageBreak/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6D4F" w:rsidTr="00836317">
        <w:trPr>
          <w:trHeight w:val="41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6D4F" w:rsidTr="00836317">
        <w:trPr>
          <w:trHeight w:val="261"/>
        </w:trPr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56D4F" w:rsidRDefault="00E56D4F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E56D4F" w:rsidRDefault="00E56D4F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E56D4F" w:rsidRDefault="00E56D4F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857" w:type="dxa"/>
            <w:gridSpan w:val="5"/>
            <w:vAlign w:val="bottom"/>
            <w:hideMark/>
          </w:tcPr>
          <w:p w:rsidR="00E56D4F" w:rsidRDefault="00E56D4F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6D4F" w:rsidRDefault="00E56D4F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88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56D4F" w:rsidRDefault="00E56D4F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4"/>
        </w:trPr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312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298"/>
        </w:trPr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7A49D6" w:rsidRDefault="007A49D6" w:rsidP="007A49D6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7A49D6" w:rsidTr="007A49D6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08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0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0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15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1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7A49D6" w:rsidRDefault="007A49D6" w:rsidP="007A49D6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7A49D6" w:rsidTr="007A49D6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0832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0832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0832B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0832BA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3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49D6" w:rsidTr="007A49D6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A49D6" w:rsidRDefault="007A49D6" w:rsidP="000832BA">
            <w:pPr>
              <w:spacing w:line="0" w:lineRule="atLeast"/>
              <w:ind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</w:pPr>
          </w:p>
          <w:p w:rsidR="007A49D6" w:rsidRPr="00912340" w:rsidRDefault="007A49D6" w:rsidP="007A49D6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r w:rsidRPr="00912340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77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8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7A49D6" w:rsidTr="007A49D6">
        <w:trPr>
          <w:trHeight w:val="9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2C79" w:rsidRDefault="00802C79" w:rsidP="00E56D4F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 общественных отношений в РФ.</w:t>
            </w:r>
          </w:p>
          <w:p w:rsidR="007A49D6" w:rsidRDefault="007A49D6" w:rsidP="00E56D4F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7A49D6" w:rsidRDefault="007A49D6" w:rsidP="00E56D4F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7A49D6" w:rsidRDefault="007A49D6" w:rsidP="00E56D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7A49D6" w:rsidTr="007A49D6">
        <w:trPr>
          <w:trHeight w:val="163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7A49D6" w:rsidRDefault="007A49D6" w:rsidP="007A49D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hideMark/>
          </w:tcPr>
          <w:p w:rsidR="007A49D6" w:rsidRDefault="007A49D6" w:rsidP="007A49D6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A49D6" w:rsidTr="007A49D6">
        <w:trPr>
          <w:trHeight w:val="8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0832BA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7A49D6" w:rsidRDefault="007A49D6" w:rsidP="000832BA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7A49D6" w:rsidRDefault="007A49D6" w:rsidP="000832BA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7A49D6" w:rsidRDefault="007A49D6" w:rsidP="000832B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7A49D6" w:rsidTr="007A49D6">
        <w:trPr>
          <w:trHeight w:val="149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426A2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A49D6" w:rsidRDefault="007A49D6" w:rsidP="00426A2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63FB6" w:rsidRDefault="00D63FB6" w:rsidP="007A49D6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BB69612" wp14:editId="06A8055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cX9+&#10;BU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D63FB6" w:rsidRDefault="00D63FB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3FB6" w:rsidRDefault="00D63FB6" w:rsidP="007A49D6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7A49D6" w:rsidRDefault="007A49D6" w:rsidP="007A49D6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426A20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7A49D6" w:rsidRDefault="007A49D6" w:rsidP="00426A20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7A49D6" w:rsidRDefault="007A49D6" w:rsidP="00426A20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7A49D6" w:rsidTr="007A49D6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7A49D6" w:rsidTr="007A49D6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7A49D6" w:rsidTr="007A49D6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426A20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7A49D6" w:rsidRDefault="007A49D6" w:rsidP="003E03DB">
      <w:pPr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7A49D6" w:rsidTr="007A49D6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spacing w:after="200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3E03DB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регулирования трудовых отношений.</w:t>
            </w:r>
          </w:p>
          <w:p w:rsidR="007A49D6" w:rsidRDefault="007A49D6" w:rsidP="007A49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426A20" w:rsidP="00426A20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</w:t>
            </w:r>
            <w:r w:rsidR="007A49D6"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Экологическое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Уголовное право. Основные принципы уголовного права. Понятие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преступления и виды преступлений. Уголовная ответственность, ее цели, виды наказаний в уголовном праве.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9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7A49D6" w:rsidTr="007A49D6">
        <w:trPr>
          <w:trHeight w:val="314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6.5.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7A49D6" w:rsidRDefault="007A49D6" w:rsidP="007A49D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A49D6" w:rsidRDefault="007A49D6" w:rsidP="007A49D6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    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7A49D6" w:rsidRDefault="007A49D6" w:rsidP="007A49D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7A49D6" w:rsidTr="007A49D6">
        <w:trPr>
          <w:trHeight w:val="261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58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156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298"/>
        </w:trPr>
        <w:tc>
          <w:tcPr>
            <w:tcW w:w="1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49D6" w:rsidTr="007A49D6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A49D6" w:rsidTr="007A49D6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7A49D6" w:rsidRDefault="007A49D6" w:rsidP="003E03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7A49D6" w:rsidTr="007A49D6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0209F1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A49D6" w:rsidTr="007A49D6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49D6" w:rsidRDefault="007A49D6" w:rsidP="007A49D6">
            <w:pPr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A49D6" w:rsidTr="007A49D6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7A49D6" w:rsidTr="007A49D6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A49D6" w:rsidRDefault="007A49D6" w:rsidP="007A49D6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49D6" w:rsidTr="007A49D6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49D6" w:rsidRDefault="007A49D6" w:rsidP="007A49D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D85105" w:rsidRDefault="00D85105" w:rsidP="00D85105">
      <w:pPr>
        <w:rPr>
          <w:rFonts w:ascii="Times New Roman" w:eastAsia="Times New Roman" w:hAnsi="Times New Roman"/>
        </w:rPr>
        <w:sectPr w:rsidR="00D8510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5105" w:rsidTr="00DB4D09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85105" w:rsidTr="00DB4D09">
              <w:trPr>
                <w:trHeight w:val="20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5105" w:rsidRDefault="00D85105" w:rsidP="00DB4D09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1"/>
                  <w:bookmarkStart w:id="16" w:name="page30"/>
                  <w:bookmarkEnd w:id="15"/>
                  <w:bookmarkEnd w:id="16"/>
                </w:p>
              </w:tc>
            </w:tr>
            <w:tr w:rsidR="00D85105" w:rsidTr="00DB4D09">
              <w:trPr>
                <w:trHeight w:val="20"/>
              </w:trPr>
              <w:tc>
                <w:tcPr>
                  <w:tcW w:w="9355" w:type="dxa"/>
                </w:tcPr>
                <w:p w:rsidR="00D85105" w:rsidRDefault="00012C7F" w:rsidP="00DB4D09">
                  <w:pPr>
                    <w:tabs>
                      <w:tab w:val="left" w:pos="1260"/>
                    </w:tabs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B4D0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en-US"/>
                    </w:rPr>
                    <w:t>3.</w:t>
                  </w: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D85105" w:rsidRDefault="00D85105" w:rsidP="00DB4D09">
                  <w:pPr>
                    <w:spacing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D85105" w:rsidRPr="005147E4" w:rsidRDefault="00D85105" w:rsidP="005147E4">
                  <w:pPr>
                    <w:spacing w:line="276" w:lineRule="auto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D85105" w:rsidRDefault="00D85105" w:rsidP="003E03DB">
                  <w:pPr>
                    <w:ind w:left="260"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D85105" w:rsidRDefault="00D85105" w:rsidP="003E03DB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D85105" w:rsidRDefault="00D85105" w:rsidP="003E03DB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D85105" w:rsidRDefault="00D85105" w:rsidP="003E03DB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D85105" w:rsidRDefault="00D85105" w:rsidP="003E03D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D85105" w:rsidRDefault="00D85105" w:rsidP="005147E4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5147E4" w:rsidRDefault="00D85105" w:rsidP="005147E4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3E03DB" w:rsidRPr="00DB4D09" w:rsidRDefault="003E03DB" w:rsidP="005147E4">
                  <w:pPr>
                    <w:spacing w:line="276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D85105" w:rsidRDefault="00D85105" w:rsidP="003E03DB">
                  <w:pPr>
                    <w:numPr>
                      <w:ilvl w:val="1"/>
                      <w:numId w:val="34"/>
                    </w:numPr>
                    <w:tabs>
                      <w:tab w:val="left" w:pos="0"/>
                    </w:tabs>
                    <w:ind w:left="0" w:firstLine="993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D85105" w:rsidRDefault="00D85105" w:rsidP="003E03DB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D85105" w:rsidRDefault="00D85105" w:rsidP="003E03DB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В процессе освоения программы учебной дисциплины «Обществознание» обучающиеся имеют возможность доступа к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D85105" w:rsidRDefault="00D85105" w:rsidP="005147E4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85105" w:rsidRDefault="00DB4D09" w:rsidP="005147E4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003341" w:rsidRDefault="00003341" w:rsidP="005147E4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85105" w:rsidRDefault="00D85105" w:rsidP="003E03DB">
                  <w:pPr>
                    <w:pStyle w:val="Defaul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</w:t>
                  </w:r>
                </w:p>
                <w:p w:rsidR="00D85105" w:rsidRDefault="00D85105" w:rsidP="003E03DB">
                  <w:pPr>
                    <w:pStyle w:val="Defaul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</w:t>
                  </w:r>
                </w:p>
                <w:p w:rsidR="00D85105" w:rsidRDefault="00D85105" w:rsidP="003E03DB">
                  <w:pPr>
                    <w:pStyle w:val="Defaul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гуманитарного профилей. Практикум. — М.: Изд-во «Академия», 2019. – 240 с.</w:t>
                  </w:r>
                </w:p>
                <w:p w:rsidR="00D85105" w:rsidRDefault="00D85105" w:rsidP="003E03DB">
                  <w:pPr>
                    <w:pStyle w:val="Default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гуманитарного профилей. Контрольные задания. — М.: Изд-во «Академия», 2019. – 144 с.</w:t>
                  </w:r>
                </w:p>
                <w:p w:rsidR="00D85105" w:rsidRDefault="00D85105" w:rsidP="005147E4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5105" w:rsidRDefault="00DB4D09" w:rsidP="005147E4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003341" w:rsidRDefault="00003341" w:rsidP="005147E4">
                  <w:pPr>
                    <w:pStyle w:val="Default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URL: http://school-collection.edu.ru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Информационно-правовой портал «Гарант». URL: http://www.garant.ru.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URL: http://www.consultant.ru.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]. URL: https://urait.ru/bcode/450724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Официальный сайт Президента РФ. URL: http://www.kremlin.ru.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Официальный сайт Правительства РФ. URL: http://www.government.ru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Официальный сайт Государственной Думы РФ. URL: http://duma.gov.ru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Официальный сайт Совета Федерации РФ. URL: http://council.gov.ru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URL: http://www.vsrf.ru.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Официальный сайт Правительства России. URL: http://www.government.ru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Фестиваль педагогических идей «Открытый урок». URL:http://festival.1september.ru/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 Министерство просвещения Российской Федерации. URL: https://edu.gov.ru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Федерации. URL: https://minobrnauki.gov.ru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 Федеральная служба по надзору в сфере образования и науки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). URL: https://obrnadzor.gov.ru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 Федеральный портал «Российское образование». URL: https://www.edu.ru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 Федеральный портал «Информационно-коммуникационных технологий в образовании». URL: http://window.edu.ru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 Федеральный портал по финансовой грамотности. URL: https://vashifinancy.ru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 Федеральный институт педагогических измерений (ФИПИ). URL: https://fipi.ru</w:t>
                  </w:r>
                </w:p>
                <w:p w:rsidR="00D85105" w:rsidRDefault="00D85105" w:rsidP="0000334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003341" w:rsidRDefault="00003341" w:rsidP="0000334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Гражданский кодекс Российской Федерации от 30.11.1994 N 51-ФЗ (ред. от 25.02.2022)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Бюджетный кодекс Российской Федерации от 31.07.1998 N 145-ФЗ (ред. от 14.07.2022)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Кодекс Российской Федерации об административных правонарушениях от 30.12.2001 N 195-ФЗ (ред. от 14.07.2022) (с изм. и доп., вступ. в силу с 25.07.2022)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Семейный кодекс Российской Федерации от 29.12.1995 N 223-ФЗ (ред. от 04.08.2022)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Трудовой кодекс Российской Федерации от 30.12.2001 N 197-ФЗ (ред. от 14.07.2022) (с изм. и доп., вступ. в силу с 25.07.2022)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Уголовный кодекс Российской Федерации от 13.06.1996 N 63-ФЗ (ред. от 14.07.2022, с изм. от 18.07.2022) (с изм. и доп., вступ. в силу с 25.07.2022)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Налоговый кодекс Российской Федерации от 31.07.1998 N 146-ФЗ (ред. от 28.06.2022) (с изм. и доп., вступ. в силу с 01.08.2022)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Закон РФ от 31.05.2002 № 62-ФЗ «О гражданстве Российской Федерации» // СЗ РФ. —2002.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 Федеральный закон от 31.05.2002 г. № 63-ФЗ «Об адвокатской деятельности и адвокатуре в Российской Федерации» // СЗ РФ. — 2002.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13. Федеральный закон от 29.12.2012 № 273-ФЗ «Об образовании в Российской Федерации» //СЗ РФ. — 2012.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 Федеральный закон от 30.03.1999 № 52-ФЗ «О санитарно-эпидемиологическом благополучии населения» // СЗ РФ. — 1999. — № 14. — Ст. 1650.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Федеральный закон от 10.01.2002 № 7-ФЗ «Об охране окружающей среды» // СЗ РФ. —2002. — № 2. — Ст. 133.</w:t>
                  </w:r>
                </w:p>
                <w:p w:rsidR="00D85105" w:rsidRDefault="00D85105" w:rsidP="00003341">
                  <w:pPr>
                    <w:pStyle w:val="Default"/>
                    <w:spacing w:after="17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 Федеральный закон «О воинской обязанности и военной службе» от 28.03.1998 N 53-ФЗ (ред. от 14.07.2022)</w:t>
                  </w:r>
                </w:p>
                <w:p w:rsidR="00D85105" w:rsidRDefault="00D85105" w:rsidP="00003341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            </w:r>
                </w:p>
                <w:p w:rsidR="00D85105" w:rsidRDefault="00D85105" w:rsidP="00DB4D09">
                  <w:pPr>
                    <w:tabs>
                      <w:tab w:val="left" w:pos="0"/>
                    </w:tabs>
                    <w:spacing w:line="276" w:lineRule="auto"/>
                    <w:ind w:firstLine="960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85105" w:rsidRDefault="00012C7F" w:rsidP="00DB4D09">
            <w:pPr>
              <w:tabs>
                <w:tab w:val="left" w:pos="0"/>
              </w:tabs>
              <w:spacing w:line="276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4. КОНТРОЛЬ И ОЦЕНКА РЕЗУЛЬТАТОВ ОСВОЕНИЯ ОБЩЕОБРАЗОВАТЕЛЬНОЙ ДИСЦИПЛИНЫ</w:t>
            </w:r>
          </w:p>
          <w:p w:rsidR="00D85105" w:rsidRDefault="00D85105" w:rsidP="00DB4D09">
            <w:pPr>
              <w:spacing w:line="276" w:lineRule="auto"/>
              <w:ind w:firstLine="960"/>
              <w:rPr>
                <w:rFonts w:ascii="Times New Roman" w:eastAsia="Times New Roman" w:hAnsi="Times New Roman"/>
                <w:lang w:eastAsia="en-US"/>
              </w:rPr>
            </w:pP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Результаты стартовой диагностики служат основанием для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 xml:space="preserve">корректировки учебных программ и индивидуализации учебной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, группы в целом.</w:t>
            </w:r>
          </w:p>
          <w:p w:rsidR="00D85105" w:rsidRDefault="00D85105" w:rsidP="003E03DB">
            <w:pPr>
              <w:numPr>
                <w:ilvl w:val="0"/>
                <w:numId w:val="36"/>
              </w:numPr>
              <w:tabs>
                <w:tab w:val="left" w:pos="121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содержащими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D85105" w:rsidRDefault="00D85105" w:rsidP="003E03DB">
            <w:pPr>
              <w:numPr>
                <w:ilvl w:val="0"/>
                <w:numId w:val="38"/>
              </w:numPr>
              <w:tabs>
                <w:tab w:val="left" w:pos="114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D85105" w:rsidRDefault="00D85105" w:rsidP="003E03DB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D85105" w:rsidRDefault="00D85105" w:rsidP="00DB4D0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85105" w:rsidRDefault="00D85105" w:rsidP="00D85105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3.1.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Экономика - основа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4.2.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конституционного</w:t>
            </w:r>
            <w:proofErr w:type="gramEnd"/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трудовых,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D85105" w:rsidTr="00D8510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05" w:rsidRDefault="00D85105" w:rsidP="003E0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D85105" w:rsidRDefault="00D85105" w:rsidP="003E03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E2743A" w:rsidRDefault="00E2743A"/>
    <w:sectPr w:rsidR="00E2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05"/>
    <w:rsid w:val="00003341"/>
    <w:rsid w:val="00012C7F"/>
    <w:rsid w:val="00066611"/>
    <w:rsid w:val="000832BA"/>
    <w:rsid w:val="002A7EBC"/>
    <w:rsid w:val="003E03DB"/>
    <w:rsid w:val="00426A20"/>
    <w:rsid w:val="004C438E"/>
    <w:rsid w:val="005147E4"/>
    <w:rsid w:val="00544874"/>
    <w:rsid w:val="005C5C93"/>
    <w:rsid w:val="006728F6"/>
    <w:rsid w:val="006A1DB3"/>
    <w:rsid w:val="006B2E38"/>
    <w:rsid w:val="007A49D6"/>
    <w:rsid w:val="007B7E6A"/>
    <w:rsid w:val="00802C79"/>
    <w:rsid w:val="00836317"/>
    <w:rsid w:val="00861EF8"/>
    <w:rsid w:val="00A13210"/>
    <w:rsid w:val="00B55F5B"/>
    <w:rsid w:val="00C62477"/>
    <w:rsid w:val="00D63FB6"/>
    <w:rsid w:val="00D85105"/>
    <w:rsid w:val="00DB4D09"/>
    <w:rsid w:val="00E200C4"/>
    <w:rsid w:val="00E2743A"/>
    <w:rsid w:val="00E56D4F"/>
    <w:rsid w:val="00EB4A5D"/>
    <w:rsid w:val="00F5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0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510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10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85105"/>
    <w:pPr>
      <w:ind w:left="720"/>
      <w:contextualSpacing/>
    </w:pPr>
  </w:style>
  <w:style w:type="paragraph" w:customStyle="1" w:styleId="EmptyLayoutCell">
    <w:name w:val="EmptyLayoutCell"/>
    <w:basedOn w:val="a"/>
    <w:rsid w:val="00D85105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D85105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0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510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105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85105"/>
    <w:pPr>
      <w:ind w:left="720"/>
      <w:contextualSpacing/>
    </w:pPr>
  </w:style>
  <w:style w:type="paragraph" w:customStyle="1" w:styleId="EmptyLayoutCell">
    <w:name w:val="EmptyLayoutCell"/>
    <w:basedOn w:val="a"/>
    <w:rsid w:val="00D85105"/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D85105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A4CC-CF62-4867-A513-4022F9BE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42</Pages>
  <Words>9970</Words>
  <Characters>56833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29</cp:revision>
  <dcterms:created xsi:type="dcterms:W3CDTF">2024-03-26T08:23:00Z</dcterms:created>
  <dcterms:modified xsi:type="dcterms:W3CDTF">2025-08-11T03:13:00Z</dcterms:modified>
</cp:coreProperties>
</file>